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F29761" w14:textId="2F9BDA39" w:rsidR="00F26D13" w:rsidRDefault="00D55A72" w:rsidP="00BB0349">
      <w:pPr>
        <w:pStyle w:val="NoSpacing"/>
        <w:jc w:val="center"/>
      </w:pPr>
      <w:r>
        <w:rPr>
          <w:b/>
          <w:bCs/>
        </w:rPr>
        <w:t xml:space="preserve">General </w:t>
      </w:r>
      <w:r w:rsidR="00657637">
        <w:rPr>
          <w:b/>
          <w:bCs/>
        </w:rPr>
        <w:t>Infectious Disease Rotation</w:t>
      </w:r>
      <w:r w:rsidR="00BB0349">
        <w:rPr>
          <w:b/>
          <w:bCs/>
        </w:rPr>
        <w:t xml:space="preserve"> Primer</w:t>
      </w:r>
    </w:p>
    <w:p w14:paraId="5D300FC2" w14:textId="77777777" w:rsidR="00BB0349" w:rsidRDefault="00BB0349" w:rsidP="00BB0349">
      <w:pPr>
        <w:pStyle w:val="NoSpacing"/>
      </w:pPr>
    </w:p>
    <w:p w14:paraId="094A16AE" w14:textId="0F070E2F" w:rsidR="00BB0349" w:rsidRPr="00BB0349" w:rsidRDefault="00BB0349" w:rsidP="00BB0349">
      <w:pPr>
        <w:pStyle w:val="NoSpacing"/>
      </w:pPr>
      <w:r>
        <w:rPr>
          <w:b/>
          <w:bCs/>
        </w:rPr>
        <w:t>Goals or Resident Learning Objectives of the Rotation:</w:t>
      </w:r>
      <w:r w:rsidR="00EB7868">
        <w:rPr>
          <w:b/>
          <w:bCs/>
        </w:rPr>
        <w:t xml:space="preserve"> </w:t>
      </w:r>
      <w:r w:rsidR="00EB7868">
        <w:t>Residents will be exposed to basic ID cases such as MRSA/MSSA bacteremia,</w:t>
      </w:r>
      <w:r w:rsidR="003E469F">
        <w:t xml:space="preserve"> other bacteremia,</w:t>
      </w:r>
      <w:r w:rsidR="00EB7868">
        <w:t xml:space="preserve"> </w:t>
      </w:r>
      <w:r w:rsidR="00043E25">
        <w:t>CNS</w:t>
      </w:r>
      <w:r w:rsidR="003E469F">
        <w:t>/Ophthalmology</w:t>
      </w:r>
      <w:r w:rsidR="00043E25">
        <w:t xml:space="preserve"> infections (</w:t>
      </w:r>
      <w:r w:rsidR="004B149C">
        <w:t xml:space="preserve">bacterial/viral </w:t>
      </w:r>
      <w:r w:rsidR="00043E25">
        <w:t>meningitis</w:t>
      </w:r>
      <w:r w:rsidR="003E469F">
        <w:t xml:space="preserve">, post-surgical shunt/EVD infections, </w:t>
      </w:r>
      <w:r w:rsidR="004B149C">
        <w:t>endophthalmitis</w:t>
      </w:r>
      <w:r w:rsidR="00043E25">
        <w:t>), respiratory illnesses</w:t>
      </w:r>
      <w:r w:rsidR="00451BDC">
        <w:t xml:space="preserve"> (empyema, pneumonia, tuberculosis), HIV care, </w:t>
      </w:r>
      <w:r w:rsidR="003E469F">
        <w:t xml:space="preserve">STI care (syphilis, gonorrhea, chlamydia), </w:t>
      </w:r>
      <w:r w:rsidR="00084B3E">
        <w:t>intra-abdominal infections (SBP, abscesses),</w:t>
      </w:r>
      <w:r w:rsidR="004B149C">
        <w:t xml:space="preserve"> basic cellulitis care, endemic mycoses (histoplasma, blastomycosis, cryptococcus),</w:t>
      </w:r>
      <w:r w:rsidR="00084B3E">
        <w:t xml:space="preserve"> and urinary tract infections (Pyelonephritis,</w:t>
      </w:r>
      <w:r>
        <w:t xml:space="preserve"> </w:t>
      </w:r>
      <w:r w:rsidR="003E469F">
        <w:t xml:space="preserve">UTI). By the end of the rotation residents should be comfortable </w:t>
      </w:r>
      <w:r w:rsidR="005B73F4">
        <w:t>with where to look for guidelines</w:t>
      </w:r>
      <w:r w:rsidR="00306745">
        <w:t xml:space="preserve">, how to formulate consult notes and take an appropriate ID history, and when to call ID for additional guidance. </w:t>
      </w:r>
    </w:p>
    <w:p w14:paraId="2D2A32B0" w14:textId="77777777" w:rsidR="00BB0349" w:rsidRDefault="00BB0349" w:rsidP="00BB0349">
      <w:pPr>
        <w:pStyle w:val="NoSpacing"/>
      </w:pPr>
    </w:p>
    <w:p w14:paraId="6F0003BC" w14:textId="617A2F9A" w:rsidR="00BB0349" w:rsidRDefault="00BB0349" w:rsidP="00BB0349">
      <w:pPr>
        <w:pStyle w:val="NoSpacing"/>
      </w:pPr>
      <w:r>
        <w:rPr>
          <w:b/>
          <w:bCs/>
        </w:rPr>
        <w:t>Team Structure:</w:t>
      </w:r>
      <w:r>
        <w:t xml:space="preserve"> </w:t>
      </w:r>
      <w:r w:rsidR="00604945">
        <w:t>The</w:t>
      </w:r>
      <w:r w:rsidR="00D55A72">
        <w:t xml:space="preserve"> General</w:t>
      </w:r>
      <w:r w:rsidR="00604945">
        <w:t xml:space="preserve"> ID team is composed of </w:t>
      </w:r>
      <w:r w:rsidR="00D55A72">
        <w:t>an</w:t>
      </w:r>
      <w:r w:rsidR="005B559E">
        <w:t xml:space="preserve"> attending,</w:t>
      </w:r>
      <w:r w:rsidR="00D55A72">
        <w:t xml:space="preserve"> ID fellow</w:t>
      </w:r>
      <w:r w:rsidR="005B559E">
        <w:t xml:space="preserve">, residents, medical students, a pharmacist, and pharmacy students as scheduling permits. </w:t>
      </w:r>
      <w:r w:rsidR="00F62FC6">
        <w:t xml:space="preserve">The ID fellow acts as the learner’s point of contact and is responsible for delegating consults, answering the pager/general epic chats, </w:t>
      </w:r>
      <w:r w:rsidR="00EC2404">
        <w:t>and providing case specific education to learners. Additionally, the ID fellow is responsible for handling OPAT team orders, communication, and fina</w:t>
      </w:r>
      <w:r w:rsidR="007B31C2">
        <w:t xml:space="preserve">l notes/recommendations. Residents will be expected to </w:t>
      </w:r>
      <w:r w:rsidR="00FF300A">
        <w:t xml:space="preserve">follow new and old </w:t>
      </w:r>
      <w:proofErr w:type="gramStart"/>
      <w:r w:rsidR="00FF300A">
        <w:t>consults</w:t>
      </w:r>
      <w:proofErr w:type="gramEnd"/>
      <w:r w:rsidR="00FF300A">
        <w:t xml:space="preserve">, communicate with primary teams, and read up on cases they have seen. </w:t>
      </w:r>
    </w:p>
    <w:p w14:paraId="5D701B01" w14:textId="77777777" w:rsidR="00BB0349" w:rsidRDefault="00BB0349" w:rsidP="00BB0349">
      <w:pPr>
        <w:pStyle w:val="NoSpacing"/>
      </w:pPr>
    </w:p>
    <w:p w14:paraId="701A3F82" w14:textId="3A035B48" w:rsidR="00BB0349" w:rsidRDefault="00BB0349" w:rsidP="00BB0349">
      <w:pPr>
        <w:pStyle w:val="NoSpacing"/>
      </w:pPr>
      <w:r>
        <w:rPr>
          <w:b/>
          <w:bCs/>
        </w:rPr>
        <w:t>Workflow:</w:t>
      </w:r>
    </w:p>
    <w:p w14:paraId="61B867B4" w14:textId="7263BF36" w:rsidR="00BB0349" w:rsidRDefault="00820535" w:rsidP="00BB0349">
      <w:pPr>
        <w:pStyle w:val="NoSpacing"/>
        <w:numPr>
          <w:ilvl w:val="0"/>
          <w:numId w:val="1"/>
        </w:numPr>
      </w:pPr>
      <w:r>
        <w:t xml:space="preserve">Sign out/handoff is included in the Epic List. </w:t>
      </w:r>
    </w:p>
    <w:p w14:paraId="6E0CD4AE" w14:textId="7B0E5A0B" w:rsidR="00BB0349" w:rsidRDefault="00820535" w:rsidP="00BB0349">
      <w:pPr>
        <w:pStyle w:val="NoSpacing"/>
        <w:numPr>
          <w:ilvl w:val="0"/>
          <w:numId w:val="1"/>
        </w:numPr>
      </w:pPr>
      <w:r>
        <w:t xml:space="preserve">The team meets </w:t>
      </w:r>
      <w:r w:rsidR="00A44B0D">
        <w:t>in the computer space at 10-100. Rounding time will be attending dependent. Please arrive by 8 AM on the first day of the rotation.</w:t>
      </w:r>
    </w:p>
    <w:p w14:paraId="0CD21F16" w14:textId="77A490EC" w:rsidR="00BB0349" w:rsidRDefault="00A44B0D" w:rsidP="00BB0349">
      <w:pPr>
        <w:pStyle w:val="NoSpacing"/>
        <w:numPr>
          <w:ilvl w:val="0"/>
          <w:numId w:val="1"/>
        </w:numPr>
      </w:pPr>
      <w:r>
        <w:t xml:space="preserve">Residents will be excused for necessary didactics.  </w:t>
      </w:r>
    </w:p>
    <w:p w14:paraId="056980B8" w14:textId="2781044F" w:rsidR="00A44B0D" w:rsidRDefault="00A44B0D" w:rsidP="00BB0349">
      <w:pPr>
        <w:pStyle w:val="NoSpacing"/>
        <w:numPr>
          <w:ilvl w:val="0"/>
          <w:numId w:val="1"/>
        </w:numPr>
      </w:pPr>
      <w:r>
        <w:t xml:space="preserve">Please have all notes completed by </w:t>
      </w:r>
      <w:r w:rsidR="000E47B3">
        <w:t>6 PM daily to ensure adequate patient care and update primary teams as needed throughout the day.</w:t>
      </w:r>
      <w:r w:rsidR="00C11A63">
        <w:t xml:space="preserve"> </w:t>
      </w:r>
    </w:p>
    <w:p w14:paraId="5997008D" w14:textId="3E4F2596" w:rsidR="00C11A63" w:rsidRDefault="00C11A63" w:rsidP="00BB0349">
      <w:pPr>
        <w:pStyle w:val="NoSpacing"/>
        <w:numPr>
          <w:ilvl w:val="0"/>
          <w:numId w:val="1"/>
        </w:numPr>
      </w:pPr>
      <w:r>
        <w:t xml:space="preserve">Residents will be required to work a total of 2 weekend days during their rotation. </w:t>
      </w:r>
    </w:p>
    <w:p w14:paraId="311F9998" w14:textId="77777777" w:rsidR="00BB0349" w:rsidRDefault="00BB0349" w:rsidP="00BB0349">
      <w:pPr>
        <w:pStyle w:val="NoSpacing"/>
      </w:pPr>
    </w:p>
    <w:p w14:paraId="421B3A3B" w14:textId="77777777" w:rsidR="000C6257" w:rsidRDefault="00BB0349" w:rsidP="00BB0349">
      <w:pPr>
        <w:pStyle w:val="NoSpacing"/>
      </w:pPr>
      <w:r>
        <w:rPr>
          <w:b/>
          <w:bCs/>
        </w:rPr>
        <w:t>Recommended Educational Resources:</w:t>
      </w:r>
      <w:r>
        <w:t xml:space="preserve"> </w:t>
      </w:r>
      <w:r w:rsidR="00BE42CC">
        <w:t xml:space="preserve">IDSA guidelines are helpful for understanding broad topics beyond just using UpToDate. </w:t>
      </w:r>
      <w:r w:rsidR="000C6257">
        <w:t>Additionally,</w:t>
      </w:r>
      <w:r w:rsidR="00BE42CC">
        <w:t xml:space="preserve"> UK’s Antimicrobial Stewardship website</w:t>
      </w:r>
      <w:r w:rsidR="000C6257">
        <w:t xml:space="preserve"> ( </w:t>
      </w:r>
      <w:hyperlink r:id="rId8" w:history="1">
        <w:r w:rsidR="000C6257" w:rsidRPr="00FF6B95">
          <w:rPr>
            <w:rStyle w:val="Hyperlink"/>
          </w:rPr>
          <w:t>https://antimicrobial.ukhc.org/</w:t>
        </w:r>
      </w:hyperlink>
      <w:r w:rsidR="000C6257">
        <w:t xml:space="preserve"> )</w:t>
      </w:r>
      <w:r w:rsidR="00BE42CC">
        <w:t xml:space="preserve"> contains useful antibiograms and university specific policies for </w:t>
      </w:r>
      <w:r w:rsidR="000C6257">
        <w:t xml:space="preserve">a variety of clinical scenarios, i.e. </w:t>
      </w:r>
      <w:r w:rsidR="00BE42CC">
        <w:t>line removal</w:t>
      </w:r>
      <w:r w:rsidR="000C6257">
        <w:t>,</w:t>
      </w:r>
      <w:r w:rsidR="00BE42CC">
        <w:t xml:space="preserve"> durations of therapy</w:t>
      </w:r>
      <w:r w:rsidR="000C6257">
        <w:t>, etc</w:t>
      </w:r>
      <w:r w:rsidR="00BE42CC">
        <w:t>. For antibiotic/antifungal dosing, Sanford Guide is an exceptional source.</w:t>
      </w:r>
      <w:r w:rsidR="000C6257">
        <w:t xml:space="preserve"> </w:t>
      </w:r>
    </w:p>
    <w:p w14:paraId="735CAFFC" w14:textId="77777777" w:rsidR="000C6257" w:rsidRDefault="000C6257" w:rsidP="00BB0349">
      <w:pPr>
        <w:pStyle w:val="NoSpacing"/>
      </w:pPr>
    </w:p>
    <w:p w14:paraId="4ACAD03A" w14:textId="028CAB42" w:rsidR="00BB0349" w:rsidRDefault="000C6257" w:rsidP="00BB0349">
      <w:pPr>
        <w:pStyle w:val="NoSpacing"/>
      </w:pPr>
      <w:r>
        <w:t xml:space="preserve">If learners prefer podcasts for learning, Febrile </w:t>
      </w:r>
      <w:r w:rsidR="002942D1">
        <w:t>and Breakpoints are both excellent options.</w:t>
      </w:r>
      <w:r w:rsidR="00BE42CC">
        <w:t xml:space="preserve"> </w:t>
      </w:r>
    </w:p>
    <w:p w14:paraId="68650D9B" w14:textId="77777777" w:rsidR="007D3088" w:rsidRDefault="007D3088" w:rsidP="00BB0349">
      <w:pPr>
        <w:pStyle w:val="NoSpacing"/>
      </w:pPr>
    </w:p>
    <w:p w14:paraId="1C853DE3" w14:textId="509E3C3F" w:rsidR="007D3088" w:rsidRPr="007D3088" w:rsidRDefault="007D3088" w:rsidP="00BB0349">
      <w:pPr>
        <w:pStyle w:val="NoSpacing"/>
      </w:pPr>
      <w:r>
        <w:rPr>
          <w:b/>
          <w:bCs/>
        </w:rPr>
        <w:t>Useful Tips or Unique Aspects of the rotation:</w:t>
      </w:r>
      <w:r>
        <w:t xml:space="preserve"> </w:t>
      </w:r>
      <w:r w:rsidR="002942D1">
        <w:t>Please feel free to ask questions during your rotation</w:t>
      </w:r>
      <w:r w:rsidR="00425F48">
        <w:t xml:space="preserve">, particularly on </w:t>
      </w:r>
      <w:r w:rsidR="00C11A63">
        <w:t xml:space="preserve">topics that may be new or confusing! </w:t>
      </w:r>
    </w:p>
    <w:sectPr w:rsidR="007D3088" w:rsidRPr="007D308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6A3A7E"/>
    <w:multiLevelType w:val="hybridMultilevel"/>
    <w:tmpl w:val="493AA8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159877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0349"/>
    <w:rsid w:val="00043E25"/>
    <w:rsid w:val="00084B3E"/>
    <w:rsid w:val="000C6257"/>
    <w:rsid w:val="000E47B3"/>
    <w:rsid w:val="00200DBA"/>
    <w:rsid w:val="002942D1"/>
    <w:rsid w:val="00306745"/>
    <w:rsid w:val="003A49F5"/>
    <w:rsid w:val="003E469F"/>
    <w:rsid w:val="00425F48"/>
    <w:rsid w:val="00451BDC"/>
    <w:rsid w:val="004B149C"/>
    <w:rsid w:val="005B559E"/>
    <w:rsid w:val="005B73F4"/>
    <w:rsid w:val="005C3947"/>
    <w:rsid w:val="00604945"/>
    <w:rsid w:val="00657637"/>
    <w:rsid w:val="006F5417"/>
    <w:rsid w:val="00746EA4"/>
    <w:rsid w:val="007B31C2"/>
    <w:rsid w:val="007D3088"/>
    <w:rsid w:val="00820535"/>
    <w:rsid w:val="00A44B0D"/>
    <w:rsid w:val="00BB0349"/>
    <w:rsid w:val="00BE42CC"/>
    <w:rsid w:val="00C11A63"/>
    <w:rsid w:val="00D55A72"/>
    <w:rsid w:val="00EB7868"/>
    <w:rsid w:val="00EC2404"/>
    <w:rsid w:val="00EE00CC"/>
    <w:rsid w:val="00F26D13"/>
    <w:rsid w:val="00F62FC6"/>
    <w:rsid w:val="00FF30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17B191"/>
  <w15:chartTrackingRefBased/>
  <w15:docId w15:val="{FDE55101-BFC1-4CB9-982E-42942C35AF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B034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B034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B034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B034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B034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B034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B034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B034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B034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B034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B034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B034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B034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B034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B034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B034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B034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B034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B034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B034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B034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B034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B034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B034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B034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B034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B034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B034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B0349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rsid w:val="00BB0349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0C6257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C625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ntimicrobial.ukhc.org/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ADEBB8D5DED124E9CAF064E4FD8455B" ma:contentTypeVersion="11" ma:contentTypeDescription="Create a new document." ma:contentTypeScope="" ma:versionID="cec775d3a6864864e923227662abf1d0">
  <xsd:schema xmlns:xsd="http://www.w3.org/2001/XMLSchema" xmlns:xs="http://www.w3.org/2001/XMLSchema" xmlns:p="http://schemas.microsoft.com/office/2006/metadata/properties" xmlns:ns3="712ea8c3-3b9f-4448-81c1-3fbf0bc168a5" targetNamespace="http://schemas.microsoft.com/office/2006/metadata/properties" ma:root="true" ma:fieldsID="39ad73de31e42b60fb9610e400ebd477" ns3:_="">
    <xsd:import namespace="712ea8c3-3b9f-4448-81c1-3fbf0bc168a5"/>
    <xsd:element name="properties">
      <xsd:complexType>
        <xsd:sequence>
          <xsd:element name="documentManagement">
            <xsd:complexType>
              <xsd:all>
                <xsd:element ref="ns3:MediaServiceDateTaken" minOccurs="0"/>
                <xsd:element ref="ns3:_activity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MediaServiceSystem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2ea8c3-3b9f-4448-81c1-3fbf0bc168a5" elementFormDefault="qualified">
    <xsd:import namespace="http://schemas.microsoft.com/office/2006/documentManagement/types"/>
    <xsd:import namespace="http://schemas.microsoft.com/office/infopath/2007/PartnerControls"/>
    <xsd:element name="MediaServiceDateTaken" ma:index="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_activity" ma:index="9" nillable="true" ma:displayName="_activity" ma:hidden="true" ma:internalName="_activity">
      <xsd:simpleType>
        <xsd:restriction base="dms:Note"/>
      </xsd:simpleType>
    </xsd:element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1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712ea8c3-3b9f-4448-81c1-3fbf0bc168a5" xsi:nil="true"/>
  </documentManagement>
</p:properties>
</file>

<file path=customXml/itemProps1.xml><?xml version="1.0" encoding="utf-8"?>
<ds:datastoreItem xmlns:ds="http://schemas.openxmlformats.org/officeDocument/2006/customXml" ds:itemID="{02BEF6A0-3AB0-4AEC-B1F1-5BE9665DC5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2ea8c3-3b9f-4448-81c1-3fbf0bc168a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7E90E31-CBD4-4B3B-9096-4D7E01EF1D8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007578-BCD9-4A0F-B876-BA62EB699BC3}">
  <ds:schemaRefs>
    <ds:schemaRef ds:uri="http://schemas.microsoft.com/office/2006/metadata/properties"/>
    <ds:schemaRef ds:uri="http://schemas.microsoft.com/office/infopath/2007/PartnerControls"/>
    <ds:schemaRef ds:uri="712ea8c3-3b9f-4448-81c1-3fbf0bc168a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368</Words>
  <Characters>2247</Characters>
  <Application>Microsoft Office Word</Application>
  <DocSecurity>0</DocSecurity>
  <Lines>53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Kentucky HealthCare</Company>
  <LinksUpToDate>false</LinksUpToDate>
  <CharactersWithSpaces>2593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Wolber, Jeffrey M.</dc:creator>
  <cp:keywords/>
  <dc:description/>
  <cp:lastModifiedBy>Ranavaya, Jamila I.</cp:lastModifiedBy>
  <cp:revision>2</cp:revision>
  <dcterms:created xsi:type="dcterms:W3CDTF">2026-03-31T21:35:00Z</dcterms:created>
  <dcterms:modified xsi:type="dcterms:W3CDTF">2026-03-31T21:35:00Z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0x0101000ADEBB8D5DED124E9CAF064E4FD8455B</vt:lpwstr>
  </property>
</Properties>
</file>